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Paths of Privilege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This free-standing entryway provides an interactive experience for adults and children alike. People will be provoked to try to unlock the door by exploring the paths created by privilege and minority struggle with the embedded moving pieces. Once both the heart pieces have reached the end of their path the lower half of the door will be unlocked creating an entry to a world without privilege for future generations.</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I want people to feel that the door is broken and that they need to fix it in order for future generations to pass through. Younger and older generations working together can lead to a better world free of privilege.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